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F4" w:rsidRPr="00F913F4" w:rsidRDefault="00F913F4" w:rsidP="00F913F4">
      <w:pPr>
        <w:shd w:val="clear" w:color="auto" w:fill="FAFAFA"/>
        <w:spacing w:after="0" w:line="240" w:lineRule="auto"/>
        <w:textAlignment w:val="baseline"/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</w:pP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Solo 24 horas después de que el presidente de Castilla-La Mancha, Emiliano García-Page, exigiese al Gobierno de España -</w:t>
      </w:r>
      <w:hyperlink r:id="rId6" w:history="1">
        <w:r w:rsidRPr="00F913F4">
          <w:rPr>
            <w:rFonts w:ascii="Georgia" w:eastAsia="Times New Roman" w:hAnsi="Georgia" w:cs="Times New Roman"/>
            <w:color w:val="0072A1"/>
            <w:sz w:val="29"/>
            <w:szCs w:val="29"/>
            <w:u w:val="single"/>
            <w:bdr w:val="none" w:sz="0" w:space="0" w:color="auto" w:frame="1"/>
            <w:lang w:eastAsia="es-ES"/>
          </w:rPr>
          <w:t>bajo amenaza de recurso judicial-</w:t>
        </w:r>
      </w:hyperlink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 dejar fuera de la futura ley de Bienestar Animal a los perros utilizados por el sector de la caza y de la ganadería, argumentando que "una cosa son los animales domésticos y otra cosa muy diferente colar otro tipo de realidades", 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la presión ha surtido efecto de manera prácticamente inmediata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. </w:t>
      </w:r>
    </w:p>
    <w:p w:rsidR="00F913F4" w:rsidRPr="00F913F4" w:rsidRDefault="00F913F4" w:rsidP="00F913F4">
      <w:pPr>
        <w:shd w:val="clear" w:color="auto" w:fill="FAFAFA"/>
        <w:spacing w:after="0" w:line="240" w:lineRule="auto"/>
        <w:textAlignment w:val="baseline"/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</w:pP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 xml:space="preserve">Este jueves el portavoz del PSOE en la Cámara Baja, </w:t>
      </w:r>
      <w:proofErr w:type="spellStart"/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Patxi</w:t>
      </w:r>
      <w:proofErr w:type="spellEnd"/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 xml:space="preserve"> López, ha informado a los medios de comunicación que 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 xml:space="preserve">el Grupo Parlamentario Socialista "va a presentar una enmienda, cuando se abra el plazo, por la que se </w:t>
      </w:r>
      <w:proofErr w:type="spellStart"/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exluye</w:t>
      </w:r>
      <w:proofErr w:type="spellEnd"/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 xml:space="preserve"> de esta ley a los animales que tienen actividades específicas"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, entre ellas la caza. El texto ha sido impulsado y redactado por el ala de Podemos en el Ejecutivo, concretamente por el Ministerio de 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 xml:space="preserve">Derechos Sociales y Agenda 2030 comandado por </w:t>
      </w:r>
      <w:proofErr w:type="spellStart"/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>Ione</w:t>
      </w:r>
      <w:proofErr w:type="spellEnd"/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 xml:space="preserve"> </w:t>
      </w:r>
      <w:proofErr w:type="spellStart"/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>Belarra</w:t>
      </w:r>
      <w:proofErr w:type="spellEnd"/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>.</w:t>
      </w:r>
    </w:p>
    <w:p w:rsidR="00F913F4" w:rsidRPr="00F913F4" w:rsidRDefault="00F913F4" w:rsidP="00F913F4">
      <w:pPr>
        <w:shd w:val="clear" w:color="auto" w:fill="FAFAFA"/>
        <w:spacing w:after="0" w:line="240" w:lineRule="auto"/>
        <w:textAlignment w:val="baseline"/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</w:pP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De salir adelante la enmienda socialista, tanto las rehalas como los animales auxiliares de caza "quedarían excluidos de esta ley". "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Haríamos una legislación específica para ellos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, tal y como recoge la estrategia regional de gestión cinegética", ha añadido, afectando la nueva normativa únicamente a aquellos animales "domésticos que viven en el domicilio familiar".</w:t>
      </w:r>
    </w:p>
    <w:p w:rsidR="00F913F4" w:rsidRPr="00F913F4" w:rsidRDefault="00F913F4" w:rsidP="00F913F4">
      <w:pPr>
        <w:shd w:val="clear" w:color="auto" w:fill="FAFAFA"/>
        <w:spacing w:after="0" w:line="240" w:lineRule="auto"/>
        <w:textAlignment w:val="baseline"/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</w:pP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López ha aclarado que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 tampoco se verían afectados por la nueva legislación los animales dedicados a las actividades deportivas o a la cetrería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, al igual que los perros pastores, guardianes del ganado, de rescate o de las Fuerzas y Cuerpos de Seguridad del Estado y del Ejército.</w:t>
      </w:r>
    </w:p>
    <w:p w:rsidR="00F913F4" w:rsidRPr="00F913F4" w:rsidRDefault="00F913F4" w:rsidP="00F913F4">
      <w:pPr>
        <w:shd w:val="clear" w:color="auto" w:fill="FAFAFA"/>
        <w:spacing w:after="0" w:line="240" w:lineRule="auto"/>
        <w:textAlignment w:val="baseline"/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</w:pP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Los propietarios de dichos animales, según ha explicado, no tendrán que cumplir con las "obligaciones y cuidados" incluidos en los artículos 24 y 27 del </w:t>
      </w:r>
      <w:hyperlink r:id="rId7" w:history="1">
        <w:r w:rsidRPr="00F913F4">
          <w:rPr>
            <w:rFonts w:ascii="Georgia" w:eastAsia="Times New Roman" w:hAnsi="Georgia" w:cs="Times New Roman"/>
            <w:color w:val="0072A1"/>
            <w:sz w:val="29"/>
            <w:szCs w:val="29"/>
            <w:u w:val="single"/>
            <w:bdr w:val="none" w:sz="0" w:space="0" w:color="auto" w:frame="1"/>
            <w:lang w:eastAsia="es-ES"/>
          </w:rPr>
          <w:t>borrador de la ley</w:t>
        </w:r>
      </w:hyperlink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, que ha sido calificada este mismo jueves en el Congreso. La norma específica para los animales no mascotas, según ha explicado López, "seguirá la línea de la regulación europea" y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 "evitará conflictos con las comunidades autónomas" que, según ha recordado, tienen "competencias exclusivas" en esta materia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.</w:t>
      </w:r>
    </w:p>
    <w:p w:rsidR="00F913F4" w:rsidRPr="00F913F4" w:rsidRDefault="00F913F4" w:rsidP="00F913F4">
      <w:pPr>
        <w:shd w:val="clear" w:color="auto" w:fill="FAFAFA"/>
        <w:spacing w:after="0" w:line="240" w:lineRule="auto"/>
        <w:textAlignment w:val="baseline"/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</w:pP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 xml:space="preserve">El portavoz socialista en el Congreso, sin citar nombres, ha iniciado su intervención ante los periodistas asegurando que esta 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lastRenderedPageBreak/>
        <w:t>decisión se ha tomado "para evitar esas 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malintencionadas interpretaciones que algunos están haciendo para predisponer a buena parte del sector que se dedica a la actividad cinegética y del mundo rural en contra del Gobierno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 y para clarificar la ley de Bienestar Animal". </w:t>
      </w:r>
    </w:p>
    <w:p w:rsidR="00F913F4" w:rsidRPr="00F913F4" w:rsidRDefault="00F913F4" w:rsidP="00F913F4">
      <w:pPr>
        <w:shd w:val="clear" w:color="auto" w:fill="FAFAFA"/>
        <w:spacing w:after="210" w:line="48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pacing w:val="-8"/>
          <w:sz w:val="36"/>
          <w:szCs w:val="36"/>
          <w:lang w:eastAsia="es-ES"/>
        </w:rPr>
      </w:pPr>
      <w:r w:rsidRPr="00F913F4">
        <w:rPr>
          <w:rFonts w:ascii="Georgia" w:eastAsia="Times New Roman" w:hAnsi="Georgia" w:cs="Times New Roman"/>
          <w:color w:val="000000"/>
          <w:spacing w:val="-8"/>
          <w:sz w:val="36"/>
          <w:szCs w:val="36"/>
          <w:lang w:eastAsia="es-ES"/>
        </w:rPr>
        <w:t>El aviso de García-Page</w:t>
      </w:r>
    </w:p>
    <w:p w:rsidR="00F913F4" w:rsidRPr="00F913F4" w:rsidRDefault="00F913F4" w:rsidP="00F913F4">
      <w:pPr>
        <w:shd w:val="clear" w:color="auto" w:fill="FAFAFA"/>
        <w:spacing w:after="0" w:line="240" w:lineRule="auto"/>
        <w:textAlignment w:val="baseline"/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</w:pP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Este miércoles, el presidente de Castilla-La Mancha, Emiliano García-Page, insistió en que su Gobierno estaba en contra de la ley de Bienestar Animal en sus actuales términos y que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 exigiría "que se cambie" para que la protección de los animales no afecte a la actividad cinegética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 xml:space="preserve">. Desde </w:t>
      </w:r>
      <w:proofErr w:type="spellStart"/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Argamasilla</w:t>
      </w:r>
      <w:proofErr w:type="spellEnd"/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 xml:space="preserve"> de Alba (Ciudad Real), donde inauguró una </w:t>
      </w:r>
      <w:hyperlink r:id="rId8" w:history="1">
        <w:r w:rsidRPr="00F913F4">
          <w:rPr>
            <w:rFonts w:ascii="Georgia" w:eastAsia="Times New Roman" w:hAnsi="Georgia" w:cs="Times New Roman"/>
            <w:color w:val="0072A1"/>
            <w:sz w:val="29"/>
            <w:szCs w:val="29"/>
            <w:u w:val="single"/>
            <w:bdr w:val="none" w:sz="0" w:space="0" w:color="auto" w:frame="1"/>
            <w:lang w:eastAsia="es-ES"/>
          </w:rPr>
          <w:t>planta de procesado de pistachos</w:t>
        </w:r>
      </w:hyperlink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, el presidente castellano-manchego alegó: "Nadie está en contra de la salud animal, pero 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una cosa son los animales domésticos y otra cosa muy diferente colar otro tipo de realidades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".</w:t>
      </w:r>
    </w:p>
    <w:p w:rsidR="00F913F4" w:rsidRPr="00F913F4" w:rsidRDefault="00F913F4" w:rsidP="00F913F4">
      <w:pPr>
        <w:shd w:val="clear" w:color="auto" w:fill="FAFAFA"/>
        <w:spacing w:after="0" w:line="240" w:lineRule="auto"/>
        <w:textAlignment w:val="baseline"/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</w:pP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Además, criticó 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que los políticos aprovechen su potestad legislativa "para meterle el colmillo a manías o telarañas intelectuales o ideológicas"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, algo que ha definido como "errores de bulto". 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"Debe de haber alguien que le tiene manía a la caza"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>, dijo.</w:t>
      </w:r>
    </w:p>
    <w:p w:rsidR="00F913F4" w:rsidRPr="00F913F4" w:rsidRDefault="00F913F4" w:rsidP="00F913F4">
      <w:pPr>
        <w:shd w:val="clear" w:color="auto" w:fill="FAFAFA"/>
        <w:spacing w:after="0" w:line="240" w:lineRule="auto"/>
        <w:textAlignment w:val="baseline"/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</w:pP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De este modo, el jefe del Ejecutivo castellano-manchego apostó por que la nueva regulación preserve con garantías la actividad cinegética en España y, particularmente, en Castilla-La Mancha, donde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 "ni se imagina la gente el dinero que mueve el sector"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.</w:t>
      </w:r>
    </w:p>
    <w:p w:rsidR="00F913F4" w:rsidRPr="00F913F4" w:rsidRDefault="00F913F4" w:rsidP="00F913F4">
      <w:pPr>
        <w:shd w:val="clear" w:color="auto" w:fill="FAFAFA"/>
        <w:spacing w:after="0" w:line="240" w:lineRule="auto"/>
        <w:textAlignment w:val="baseline"/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</w:pP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El pasado mes de abril, el Gobierno de García-Page remitió un </w:t>
      </w:r>
      <w:hyperlink r:id="rId9" w:history="1">
        <w:r w:rsidRPr="00F913F4">
          <w:rPr>
            <w:rFonts w:ascii="Georgia" w:eastAsia="Times New Roman" w:hAnsi="Georgia" w:cs="Times New Roman"/>
            <w:color w:val="0072A1"/>
            <w:sz w:val="29"/>
            <w:szCs w:val="29"/>
            <w:u w:val="single"/>
            <w:bdr w:val="none" w:sz="0" w:space="0" w:color="auto" w:frame="1"/>
            <w:lang w:eastAsia="es-ES"/>
          </w:rPr>
          <w:t>duro documento con 16 páginas de alegaciones</w:t>
        </w:r>
      </w:hyperlink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 al proyecto de ley, firmado por el vicepresidente regional, José Luis Martínez Guijarro, que públicamente ha defendido que 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>"los perros de caza no son mascotas y, por lo tanto,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 no tienen que estar sometidos a la legislación de bienestar animal"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>.</w:t>
      </w:r>
    </w:p>
    <w:p w:rsidR="00F913F4" w:rsidRPr="00F913F4" w:rsidRDefault="00F913F4" w:rsidP="00F913F4">
      <w:pPr>
        <w:shd w:val="clear" w:color="auto" w:fill="FAFAFA"/>
        <w:spacing w:after="0" w:line="240" w:lineRule="auto"/>
        <w:textAlignment w:val="baseline"/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</w:pPr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>El propio Emiliano García-Page también dijo por aquellas fechas que el proyecto legislativo ha sido 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concebido "desde una mentalidad urbanita" 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>y "sin conocer la realidad del medio rural", donde residen la mitad de los castellano-manchegos.</w:t>
      </w:r>
    </w:p>
    <w:p w:rsidR="00F913F4" w:rsidRPr="00F913F4" w:rsidRDefault="00F913F4" w:rsidP="00F913F4">
      <w:pPr>
        <w:shd w:val="clear" w:color="auto" w:fill="FAFAFA"/>
        <w:spacing w:after="0" w:line="48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pacing w:val="-8"/>
          <w:sz w:val="36"/>
          <w:szCs w:val="36"/>
          <w:lang w:eastAsia="es-ES"/>
        </w:rPr>
      </w:pPr>
      <w:r w:rsidRPr="00F913F4">
        <w:rPr>
          <w:rFonts w:ascii="Georgia" w:eastAsia="Times New Roman" w:hAnsi="Georgia" w:cs="Times New Roman"/>
          <w:color w:val="000000"/>
          <w:spacing w:val="-8"/>
          <w:sz w:val="36"/>
          <w:szCs w:val="36"/>
          <w:bdr w:val="none" w:sz="0" w:space="0" w:color="auto" w:frame="1"/>
          <w:lang w:eastAsia="es-ES"/>
        </w:rPr>
        <w:lastRenderedPageBreak/>
        <w:t>Cazadores en pie de guerra</w:t>
      </w:r>
    </w:p>
    <w:p w:rsidR="00F913F4" w:rsidRPr="00F913F4" w:rsidRDefault="00F913F4" w:rsidP="00F913F4">
      <w:pPr>
        <w:shd w:val="clear" w:color="auto" w:fill="FAFAFA"/>
        <w:spacing w:after="0" w:line="240" w:lineRule="auto"/>
        <w:textAlignment w:val="baseline"/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</w:pPr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>La </w:t>
      </w:r>
      <w:hyperlink r:id="rId10" w:history="1">
        <w:r w:rsidRPr="00F913F4">
          <w:rPr>
            <w:rFonts w:ascii="Georgia" w:eastAsia="Times New Roman" w:hAnsi="Georgia" w:cs="Times New Roman"/>
            <w:color w:val="0072A1"/>
            <w:sz w:val="29"/>
            <w:szCs w:val="29"/>
            <w:u w:val="single"/>
            <w:bdr w:val="none" w:sz="0" w:space="0" w:color="auto" w:frame="1"/>
            <w:lang w:eastAsia="es-ES"/>
          </w:rPr>
          <w:t>Federación de Caza de Castilla-La Mancha y la Asociación de Propietarios y Titulares Cinegéticos (</w:t>
        </w:r>
        <w:proofErr w:type="spellStart"/>
        <w:r w:rsidRPr="00F913F4">
          <w:rPr>
            <w:rFonts w:ascii="Georgia" w:eastAsia="Times New Roman" w:hAnsi="Georgia" w:cs="Times New Roman"/>
            <w:color w:val="0072A1"/>
            <w:sz w:val="29"/>
            <w:szCs w:val="29"/>
            <w:u w:val="single"/>
            <w:bdr w:val="none" w:sz="0" w:space="0" w:color="auto" w:frame="1"/>
            <w:lang w:eastAsia="es-ES"/>
          </w:rPr>
          <w:t>Aproca</w:t>
        </w:r>
        <w:proofErr w:type="spellEnd"/>
        <w:r w:rsidRPr="00F913F4">
          <w:rPr>
            <w:rFonts w:ascii="Georgia" w:eastAsia="Times New Roman" w:hAnsi="Georgia" w:cs="Times New Roman"/>
            <w:color w:val="0072A1"/>
            <w:sz w:val="29"/>
            <w:szCs w:val="29"/>
            <w:u w:val="single"/>
            <w:bdr w:val="none" w:sz="0" w:space="0" w:color="auto" w:frame="1"/>
            <w:lang w:eastAsia="es-ES"/>
          </w:rPr>
          <w:t>)</w:t>
        </w:r>
      </w:hyperlink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> consideran que la ley que se está tramitando, en sus actuales términos, 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pone en grave riesgo el futuro de la actividad cinegética en Castilla-La Mancha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> y han anunciado que, de aprobarse, 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convocarán movilizaciones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> tanto en Castilla-La Mancha como en Madrid.</w:t>
      </w:r>
    </w:p>
    <w:p w:rsidR="00F913F4" w:rsidRPr="00F913F4" w:rsidRDefault="00F913F4" w:rsidP="00F913F4">
      <w:pPr>
        <w:shd w:val="clear" w:color="auto" w:fill="FAFAFA"/>
        <w:spacing w:after="0" w:line="240" w:lineRule="auto"/>
        <w:textAlignment w:val="baseline"/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</w:pP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Alertan de que en caso de aprobarse la ley con el texto actual,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 los perros de caza se deberán inscribir como animales de compañía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> 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y los cazadores tendrían que darse de alta como criadores profesionales si quieren cruzar a sus canes. En caso contrario deberán castrar a los perros, lo que "no deja de ser una contradicción y un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> 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disparate sin precedentes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". </w:t>
      </w:r>
    </w:p>
    <w:p w:rsidR="00F913F4" w:rsidRPr="00F913F4" w:rsidRDefault="00F913F4" w:rsidP="00F913F4">
      <w:pPr>
        <w:shd w:val="clear" w:color="auto" w:fill="FAFAFA"/>
        <w:spacing w:after="0" w:line="240" w:lineRule="auto"/>
        <w:textAlignment w:val="baseline"/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</w:pP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Los representantes de estas asociaciones han recordado que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> 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Castilla-La Mancha tiene una ley de bienestar del año 2020 que contó con el consenso de los diferentes sectores del mundo rural afectados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,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bdr w:val="none" w:sz="0" w:space="0" w:color="auto" w:frame="1"/>
          <w:lang w:eastAsia="es-ES"/>
        </w:rPr>
        <w:t> 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donde se asegura el bienestar pero se mantienen los usos tradicionales del campo.</w:t>
      </w:r>
    </w:p>
    <w:p w:rsidR="00F913F4" w:rsidRPr="00F913F4" w:rsidRDefault="00F913F4" w:rsidP="00F913F4">
      <w:pPr>
        <w:shd w:val="clear" w:color="auto" w:fill="FAFAFA"/>
        <w:spacing w:after="0" w:line="240" w:lineRule="auto"/>
        <w:textAlignment w:val="baseline"/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</w:pP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 xml:space="preserve">El vicepresidente de Castilla-La Mancha, José Luis Martínez Guijarro, ha asegurado este jueves durante su </w:t>
      </w:r>
      <w:proofErr w:type="spellStart"/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internvención</w:t>
      </w:r>
      <w:proofErr w:type="spellEnd"/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 xml:space="preserve"> en el pleno que se celebra en las Cortes regionales que el Grupo Parlamentario Socialista en el Congreso va a "rectificar" la ley de Bienestar Animal durante su tramitación para "excluir al sector de la caza", algo que </w:t>
      </w:r>
      <w:r w:rsidRPr="00F913F4">
        <w:rPr>
          <w:rFonts w:ascii="Georgia" w:eastAsia="Times New Roman" w:hAnsi="Georgia" w:cs="Times New Roman"/>
          <w:b/>
          <w:bCs/>
          <w:color w:val="191A1E"/>
          <w:sz w:val="29"/>
          <w:szCs w:val="29"/>
          <w:bdr w:val="none" w:sz="0" w:space="0" w:color="auto" w:frame="1"/>
          <w:lang w:eastAsia="es-ES"/>
        </w:rPr>
        <w:t>ha achacado a las gestiones que ha hecho el presidente castellano-manchego, Emiliano García-Page</w:t>
      </w:r>
      <w:r w:rsidRPr="00F913F4">
        <w:rPr>
          <w:rFonts w:ascii="Georgia" w:eastAsia="Times New Roman" w:hAnsi="Georgia" w:cs="Times New Roman"/>
          <w:color w:val="191A1E"/>
          <w:sz w:val="29"/>
          <w:szCs w:val="29"/>
          <w:lang w:eastAsia="es-ES"/>
        </w:rPr>
        <w:t>.</w:t>
      </w:r>
    </w:p>
    <w:p w:rsidR="00BF5CF7" w:rsidRDefault="00BF5CF7"/>
    <w:sectPr w:rsidR="00BF5C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3F4" w:rsidRDefault="00F913F4" w:rsidP="00F913F4">
      <w:pPr>
        <w:spacing w:after="0" w:line="240" w:lineRule="auto"/>
      </w:pPr>
      <w:r>
        <w:separator/>
      </w:r>
    </w:p>
  </w:endnote>
  <w:endnote w:type="continuationSeparator" w:id="0">
    <w:p w:rsidR="00F913F4" w:rsidRDefault="00F913F4" w:rsidP="00F9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F4" w:rsidRDefault="00F913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F4" w:rsidRDefault="00F913F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F4" w:rsidRDefault="00F913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3F4" w:rsidRDefault="00F913F4" w:rsidP="00F913F4">
      <w:pPr>
        <w:spacing w:after="0" w:line="240" w:lineRule="auto"/>
      </w:pPr>
      <w:r>
        <w:separator/>
      </w:r>
    </w:p>
  </w:footnote>
  <w:footnote w:type="continuationSeparator" w:id="0">
    <w:p w:rsidR="00F913F4" w:rsidRDefault="00F913F4" w:rsidP="00F9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F4" w:rsidRDefault="00F913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F4" w:rsidRPr="00F913F4" w:rsidRDefault="00F913F4" w:rsidP="00F913F4">
    <w:pPr>
      <w:shd w:val="clear" w:color="auto" w:fill="FAFAFA"/>
      <w:spacing w:after="210" w:line="870" w:lineRule="atLeast"/>
      <w:textAlignment w:val="baseline"/>
      <w:outlineLvl w:val="0"/>
      <w:rPr>
        <w:rFonts w:ascii="Georgia" w:eastAsia="Times New Roman" w:hAnsi="Georgia" w:cs="Times New Roman"/>
        <w:color w:val="191A1E"/>
        <w:spacing w:val="-8"/>
        <w:kern w:val="36"/>
        <w:sz w:val="75"/>
        <w:szCs w:val="75"/>
        <w:lang w:eastAsia="es-ES"/>
      </w:rPr>
    </w:pPr>
    <w:bookmarkStart w:id="0" w:name="_GoBack"/>
    <w:bookmarkEnd w:id="0"/>
    <w:r w:rsidRPr="00F913F4">
      <w:rPr>
        <w:rFonts w:ascii="Georgia" w:eastAsia="Times New Roman" w:hAnsi="Georgia" w:cs="Times New Roman"/>
        <w:color w:val="191A1E"/>
        <w:spacing w:val="-8"/>
        <w:kern w:val="36"/>
        <w:sz w:val="75"/>
        <w:szCs w:val="75"/>
        <w:lang w:eastAsia="es-ES"/>
      </w:rPr>
      <w:t>la caza saldrá de la ley de Bienestar Animal</w:t>
    </w:r>
  </w:p>
  <w:p w:rsidR="00F913F4" w:rsidRDefault="00F913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3F4" w:rsidRDefault="00F913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F4"/>
    <w:rsid w:val="00BF5CF7"/>
    <w:rsid w:val="00F9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A1E01-CB2C-4249-A54B-DE40C7EA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1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13F4"/>
  </w:style>
  <w:style w:type="paragraph" w:styleId="Piedepgina">
    <w:name w:val="footer"/>
    <w:basedOn w:val="Normal"/>
    <w:link w:val="PiedepginaCar"/>
    <w:uiPriority w:val="99"/>
    <w:unhideWhenUsed/>
    <w:rsid w:val="00F913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5120">
          <w:marLeft w:val="16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spanol.com/eldigitalcastillalamancha/economia/el-campo/20220907/castilla-la-mancha-defiende-valor-anadido-pistacho-region/701430125_0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lespanol.com/curiosidades/mascotas/principales-novedades-ley-derechos-animales/692930812_0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elespanol.com/eldigitalcastillalamancha/region/20220907/garcia-page-acusa-gobierno-legislar-caza-telaranas-ideologicas/701430077_0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elespanol.com/eldigitalcastillalamancha/economia/el-campo/20220804/cazadores-castilla-la-mancha-guerra-ley-bienestar-animal/692930761_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lespanol.com/eldigitalcastillalamancha/region/20220429/paginas-castilla-la-mancha-desmonta-bienestar-animal-belarra/668433557_0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982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2022-09-11T16:51:00Z</dcterms:created>
  <dcterms:modified xsi:type="dcterms:W3CDTF">2022-09-11T16:53:00Z</dcterms:modified>
</cp:coreProperties>
</file>